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E9CE" w14:textId="77777777" w:rsidR="0039675C" w:rsidRPr="00626204" w:rsidRDefault="0039675C" w:rsidP="0039675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6204">
        <w:rPr>
          <w:rFonts w:ascii="Arial" w:hAnsi="Arial" w:cs="Arial"/>
          <w:b/>
          <w:bCs/>
          <w:sz w:val="28"/>
          <w:szCs w:val="28"/>
        </w:rPr>
        <w:t>LOSTOCK SUSTAINABLE ENERGY PLANT | LOCAL LIAISON COMMITTEE (LLC)</w:t>
      </w:r>
    </w:p>
    <w:p w14:paraId="479B689D" w14:textId="77777777" w:rsidR="0039675C" w:rsidRPr="00626204" w:rsidRDefault="0039675C" w:rsidP="0039675C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80"/>
        <w:gridCol w:w="5519"/>
        <w:gridCol w:w="2127"/>
      </w:tblGrid>
      <w:tr w:rsidR="0039675C" w:rsidRPr="00626204" w14:paraId="3EC85F79" w14:textId="77777777" w:rsidTr="00F263C4">
        <w:tc>
          <w:tcPr>
            <w:tcW w:w="6799" w:type="dxa"/>
            <w:gridSpan w:val="2"/>
            <w:shd w:val="clear" w:color="auto" w:fill="C1E4F5" w:themeFill="accent1" w:themeFillTint="33"/>
          </w:tcPr>
          <w:p w14:paraId="300934B7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Summary 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6C38169C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="0039675C" w:rsidRPr="00626204" w14:paraId="05E69044" w14:textId="77777777" w:rsidTr="00F263C4">
        <w:tc>
          <w:tcPr>
            <w:tcW w:w="1280" w:type="dxa"/>
          </w:tcPr>
          <w:p w14:paraId="28038817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Meeting </w:t>
            </w:r>
          </w:p>
        </w:tc>
        <w:tc>
          <w:tcPr>
            <w:tcW w:w="5519" w:type="dxa"/>
          </w:tcPr>
          <w:p w14:paraId="2A8899BF" w14:textId="73B1B50A" w:rsidR="0039675C" w:rsidRPr="00626204" w:rsidRDefault="0005770B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8A3730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4</w:t>
            </w:r>
            <w:r w:rsidR="008A3730" w:rsidRPr="008A3730">
              <w:rPr>
                <w:rFonts w:ascii="Arial" w:hAnsi="Arial" w:cs="Arial"/>
                <w:vertAlign w:val="superscript"/>
              </w:rPr>
              <w:t>th</w:t>
            </w:r>
            <w:r w:rsidR="008A37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  <w:r w:rsidR="008A3730">
              <w:rPr>
                <w:rFonts w:ascii="Arial" w:hAnsi="Arial" w:cs="Arial"/>
              </w:rPr>
              <w:t xml:space="preserve"> 2025</w:t>
            </w:r>
            <w:r w:rsidR="0039675C" w:rsidRPr="0062620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11:00</w:t>
            </w:r>
            <w:r w:rsidR="0015181C"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</w:rPr>
              <w:t>-1:00pm</w:t>
            </w:r>
          </w:p>
          <w:p w14:paraId="557F017D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>Lostock Works, Northwich and Online</w:t>
            </w:r>
          </w:p>
          <w:p w14:paraId="0468EEBB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89B3900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7701A5D5" w14:textId="77777777" w:rsidTr="00F263C4">
        <w:tc>
          <w:tcPr>
            <w:tcW w:w="1280" w:type="dxa"/>
          </w:tcPr>
          <w:p w14:paraId="79393D51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Attendees</w:t>
            </w:r>
          </w:p>
          <w:p w14:paraId="23F24A9B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2124F1A7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1C6645D7" w14:textId="77777777" w:rsidR="00B257FF" w:rsidRPr="00254459" w:rsidRDefault="00B257FF" w:rsidP="00B257FF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4459">
              <w:rPr>
                <w:rFonts w:ascii="Arial" w:hAnsi="Arial" w:cs="Arial"/>
                <w:color w:val="000000" w:themeColor="text1"/>
              </w:rPr>
              <w:t xml:space="preserve">Gary Craigie, Project Director, LSEP </w:t>
            </w:r>
            <w:r w:rsidRPr="00254459">
              <w:rPr>
                <w:rFonts w:ascii="Arial" w:hAnsi="Arial" w:cs="Arial"/>
                <w:b/>
                <w:bCs/>
                <w:color w:val="000000" w:themeColor="text1"/>
              </w:rPr>
              <w:t>(GC)</w:t>
            </w:r>
          </w:p>
          <w:p w14:paraId="1A9215D6" w14:textId="77777777" w:rsidR="00B257FF" w:rsidRPr="00254459" w:rsidRDefault="00B257FF" w:rsidP="00B257FF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254459">
              <w:rPr>
                <w:rFonts w:ascii="Arial" w:hAnsi="Arial" w:cs="Arial"/>
                <w:color w:val="000000" w:themeColor="text1"/>
              </w:rPr>
              <w:t xml:space="preserve">Rebecca Eatwell, Managing Director, Font Communications </w:t>
            </w:r>
            <w:r w:rsidRPr="00254459">
              <w:rPr>
                <w:rFonts w:ascii="Arial" w:hAnsi="Arial" w:cs="Arial"/>
                <w:b/>
                <w:bCs/>
                <w:color w:val="000000" w:themeColor="text1"/>
              </w:rPr>
              <w:t>(RE)</w:t>
            </w:r>
          </w:p>
          <w:p w14:paraId="715C6637" w14:textId="77777777" w:rsidR="00B257FF" w:rsidRPr="00871CCB" w:rsidRDefault="00B257FF" w:rsidP="00B257FF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1CCB">
              <w:rPr>
                <w:rFonts w:ascii="Arial" w:hAnsi="Arial" w:cs="Arial"/>
                <w:color w:val="000000" w:themeColor="text1"/>
              </w:rPr>
              <w:t xml:space="preserve">Steve James, local resident representative </w:t>
            </w:r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(SJ)</w:t>
            </w:r>
          </w:p>
          <w:p w14:paraId="00CA4405" w14:textId="77777777" w:rsidR="00B257FF" w:rsidRPr="00871CCB" w:rsidRDefault="00B257FF" w:rsidP="00B257FF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1CCB">
              <w:rPr>
                <w:rFonts w:ascii="Arial" w:hAnsi="Arial" w:cs="Arial"/>
                <w:color w:val="000000" w:themeColor="text1"/>
              </w:rPr>
              <w:t xml:space="preserve">Cllr Sam Naylor, Northwich Witton ward member, Cheshire West and Chester Council </w:t>
            </w:r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(SN)</w:t>
            </w:r>
          </w:p>
          <w:p w14:paraId="1D04BA70" w14:textId="77777777" w:rsidR="00B257FF" w:rsidRPr="00A2265E" w:rsidRDefault="00B257FF" w:rsidP="00B257FF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265E">
              <w:rPr>
                <w:rFonts w:ascii="Arial" w:hAnsi="Arial" w:cs="Arial"/>
                <w:color w:val="000000" w:themeColor="text1"/>
              </w:rPr>
              <w:t xml:space="preserve">Phil Davies, General Counsel &amp; Director, Tata Chemicals Europe </w:t>
            </w:r>
            <w:r w:rsidRPr="00A2265E">
              <w:rPr>
                <w:rFonts w:ascii="Arial" w:hAnsi="Arial" w:cs="Arial"/>
                <w:b/>
                <w:bCs/>
                <w:color w:val="000000" w:themeColor="text1"/>
              </w:rPr>
              <w:t>(PD)</w:t>
            </w:r>
          </w:p>
          <w:p w14:paraId="597129A9" w14:textId="77777777" w:rsidR="00B257FF" w:rsidRDefault="00B257FF" w:rsidP="00B257FF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60F82">
              <w:rPr>
                <w:rFonts w:ascii="Arial" w:hAnsi="Arial" w:cs="Arial"/>
                <w:color w:val="000000" w:themeColor="text1"/>
              </w:rPr>
              <w:t xml:space="preserve">Tim Forrest, Managing Director, Construction &amp; Operations, Copenhagen Infrastructure Partners </w:t>
            </w:r>
            <w:r w:rsidRPr="00460F82">
              <w:rPr>
                <w:rFonts w:ascii="Arial" w:hAnsi="Arial" w:cs="Arial"/>
                <w:b/>
                <w:bCs/>
                <w:color w:val="000000" w:themeColor="text1"/>
              </w:rPr>
              <w:t>(TF)</w:t>
            </w:r>
          </w:p>
          <w:p w14:paraId="69FA0546" w14:textId="77777777" w:rsidR="00343053" w:rsidRDefault="00343053" w:rsidP="00B257FF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343053">
              <w:rPr>
                <w:rFonts w:ascii="Arial" w:hAnsi="Arial" w:cs="Arial"/>
                <w:color w:val="000000" w:themeColor="text1"/>
              </w:rPr>
              <w:t>David Rees, Head of Development, FCC (</w:t>
            </w:r>
            <w:proofErr w:type="spellStart"/>
            <w:r w:rsidRPr="00343053">
              <w:rPr>
                <w:rFonts w:ascii="Arial" w:hAnsi="Arial" w:cs="Arial"/>
                <w:color w:val="000000" w:themeColor="text1"/>
              </w:rPr>
              <w:t>DRe</w:t>
            </w:r>
            <w:proofErr w:type="spellEnd"/>
            <w:r w:rsidRPr="00343053">
              <w:rPr>
                <w:rFonts w:ascii="Arial" w:hAnsi="Arial" w:cs="Arial"/>
                <w:color w:val="000000" w:themeColor="text1"/>
              </w:rPr>
              <w:t>)</w:t>
            </w:r>
          </w:p>
          <w:p w14:paraId="01557BBA" w14:textId="7234ADBC" w:rsidR="00B257FF" w:rsidRDefault="00B257FF" w:rsidP="00B257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Lyndsey Sandison, Lostock Gralam PC </w:t>
            </w:r>
            <w:r w:rsidRPr="00930734">
              <w:rPr>
                <w:rFonts w:ascii="Arial" w:hAnsi="Arial" w:cs="Arial"/>
                <w:b/>
                <w:bCs/>
              </w:rPr>
              <w:t>(LS)</w:t>
            </w:r>
          </w:p>
          <w:p w14:paraId="47784CD6" w14:textId="7165764F" w:rsidR="00B257FF" w:rsidRDefault="00B257FF" w:rsidP="00B257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Cynthia Moore, </w:t>
            </w:r>
            <w:r w:rsidR="009E6CAD">
              <w:rPr>
                <w:rFonts w:ascii="Arial" w:hAnsi="Arial" w:cs="Arial"/>
              </w:rPr>
              <w:t xml:space="preserve">local </w:t>
            </w:r>
            <w:r w:rsidR="009E6CAD" w:rsidRPr="00343053">
              <w:rPr>
                <w:rFonts w:ascii="Arial" w:hAnsi="Arial" w:cs="Arial"/>
              </w:rPr>
              <w:t>resident</w:t>
            </w:r>
            <w:r w:rsidRPr="00343053">
              <w:rPr>
                <w:rFonts w:ascii="Arial" w:hAnsi="Arial" w:cs="Arial"/>
              </w:rPr>
              <w:t xml:space="preserve"> </w:t>
            </w:r>
            <w:r w:rsidR="00343053" w:rsidRPr="00343053">
              <w:rPr>
                <w:rFonts w:ascii="Arial" w:hAnsi="Arial" w:cs="Arial"/>
              </w:rPr>
              <w:t xml:space="preserve">and </w:t>
            </w:r>
            <w:r w:rsidR="00343053">
              <w:rPr>
                <w:rFonts w:ascii="Arial" w:hAnsi="Arial" w:cs="Arial"/>
              </w:rPr>
              <w:t>m</w:t>
            </w:r>
            <w:r w:rsidR="00343053" w:rsidRPr="00343053">
              <w:rPr>
                <w:rFonts w:ascii="Arial" w:hAnsi="Arial" w:cs="Arial"/>
              </w:rPr>
              <w:t>ember of Sustainable Northwich</w:t>
            </w:r>
            <w:r w:rsidR="00343053" w:rsidRPr="00343053">
              <w:rPr>
                <w:rFonts w:ascii="Arial" w:hAnsi="Arial" w:cs="Arial"/>
                <w:b/>
                <w:bCs/>
              </w:rPr>
              <w:t xml:space="preserve"> </w:t>
            </w:r>
            <w:r w:rsidRPr="00343053">
              <w:rPr>
                <w:rFonts w:ascii="Arial" w:hAnsi="Arial" w:cs="Arial"/>
                <w:b/>
                <w:bCs/>
              </w:rPr>
              <w:t>(CM)</w:t>
            </w:r>
          </w:p>
          <w:p w14:paraId="4C1AB564" w14:textId="77777777" w:rsidR="00034A96" w:rsidRDefault="007D1ABA" w:rsidP="00B257FF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Hazel </w:t>
            </w:r>
            <w:proofErr w:type="spellStart"/>
            <w:r>
              <w:rPr>
                <w:rFonts w:ascii="Arial" w:hAnsi="Arial" w:cs="Arial"/>
              </w:rPr>
              <w:t>Honeysett</w:t>
            </w:r>
            <w:proofErr w:type="spellEnd"/>
            <w:r>
              <w:rPr>
                <w:rFonts w:ascii="Arial" w:hAnsi="Arial" w:cs="Arial"/>
              </w:rPr>
              <w:t xml:space="preserve">, Principal Planning Officer, </w:t>
            </w:r>
            <w:proofErr w:type="spellStart"/>
            <w:r>
              <w:rPr>
                <w:rFonts w:ascii="Arial" w:hAnsi="Arial" w:cs="Arial"/>
              </w:rPr>
              <w:t>CWaC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17ABA">
              <w:rPr>
                <w:rFonts w:ascii="Arial" w:hAnsi="Arial" w:cs="Arial"/>
                <w:b/>
                <w:bCs/>
              </w:rPr>
              <w:t>(HH)</w:t>
            </w:r>
          </w:p>
          <w:p w14:paraId="250C4D27" w14:textId="35ED91DE" w:rsidR="00162431" w:rsidRPr="00AF0E4D" w:rsidRDefault="00162431" w:rsidP="00162431">
            <w:pPr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Yasmin Stretton</w:t>
            </w:r>
            <w:r w:rsidRPr="00254459">
              <w:rPr>
                <w:rFonts w:ascii="Arial" w:hAnsi="Arial" w:cs="Arial"/>
                <w:color w:val="000000" w:themeColor="text1"/>
              </w:rPr>
              <w:t>, Font Communications</w:t>
            </w:r>
            <w:r w:rsidRPr="00254459">
              <w:rPr>
                <w:rFonts w:ascii="Arial" w:hAnsi="Arial" w:cs="Arial"/>
                <w:b/>
                <w:bCs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YS</w:t>
            </w:r>
            <w:r w:rsidRPr="00254459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2AF97635" w14:textId="6F0179E7" w:rsidR="00162431" w:rsidRPr="000F72C8" w:rsidRDefault="00162431" w:rsidP="00B257FF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</w:tcPr>
          <w:p w14:paraId="3F38898C" w14:textId="57D1751C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7722189C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1543E4C0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68AB63B4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7" w:type="dxa"/>
            <w:shd w:val="clear" w:color="auto" w:fill="C1E4F5" w:themeFill="accent1" w:themeFillTint="33"/>
          </w:tcPr>
          <w:p w14:paraId="121CD4F3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187A57DC" w14:textId="77777777" w:rsidTr="00F263C4">
        <w:tc>
          <w:tcPr>
            <w:tcW w:w="1280" w:type="dxa"/>
          </w:tcPr>
          <w:p w14:paraId="72170A8F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6EFE3A10" w14:textId="77777777" w:rsidR="00673AAD" w:rsidRPr="00871CCB" w:rsidRDefault="00673AAD" w:rsidP="00673AA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1CCB">
              <w:rPr>
                <w:rFonts w:ascii="Arial" w:hAnsi="Arial" w:cs="Arial"/>
                <w:color w:val="000000" w:themeColor="text1"/>
              </w:rPr>
              <w:t xml:space="preserve">Dan Rutter, Operations Manager, LSEP </w:t>
            </w:r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(</w:t>
            </w:r>
            <w:proofErr w:type="spellStart"/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DRu</w:t>
            </w:r>
            <w:proofErr w:type="spellEnd"/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1FEB73B6" w14:textId="787672B2" w:rsidR="0039675C" w:rsidRPr="00930E60" w:rsidRDefault="0039675C" w:rsidP="0016243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6C2C132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0799F8FB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28894B58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1 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361C4031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Welcome and introductions 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74D76DBE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12BD4F43" w14:textId="77777777" w:rsidTr="00F263C4">
        <w:tc>
          <w:tcPr>
            <w:tcW w:w="1280" w:type="dxa"/>
          </w:tcPr>
          <w:p w14:paraId="38F1587A" w14:textId="77777777" w:rsidR="0039675C" w:rsidRPr="00E32D13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1DDC090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  <w:r w:rsidRPr="00E32D13">
              <w:rPr>
                <w:rFonts w:ascii="Arial" w:hAnsi="Arial" w:cs="Arial"/>
              </w:rPr>
              <w:t>RE welcomed attendees to the meeting</w:t>
            </w:r>
            <w:r>
              <w:rPr>
                <w:rFonts w:ascii="Arial" w:hAnsi="Arial" w:cs="Arial"/>
              </w:rPr>
              <w:t xml:space="preserve">. </w:t>
            </w:r>
          </w:p>
          <w:p w14:paraId="6BF2E69D" w14:textId="77777777" w:rsidR="002326A6" w:rsidRDefault="002326A6" w:rsidP="00F263C4">
            <w:pPr>
              <w:contextualSpacing/>
              <w:rPr>
                <w:rFonts w:ascii="Arial" w:hAnsi="Arial" w:cs="Arial"/>
              </w:rPr>
            </w:pPr>
          </w:p>
          <w:p w14:paraId="1D52262F" w14:textId="0C8FD6A6" w:rsidR="0039675C" w:rsidRPr="00E32D13" w:rsidRDefault="002326A6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TF explained that CM had requested to stay on the LLC as a member of the public following standing down as a Rudheath Parish councillor. All agreed. RE also noted that Rudheath Parish council had also been approached </w:t>
            </w:r>
            <w:r w:rsidR="005D76F0">
              <w:rPr>
                <w:rFonts w:ascii="Arial" w:hAnsi="Arial" w:cs="Arial"/>
              </w:rPr>
              <w:t>to provide a new representative.</w:t>
            </w:r>
          </w:p>
          <w:p w14:paraId="687107F7" w14:textId="77777777" w:rsidR="0039675C" w:rsidRPr="00E32D13" w:rsidRDefault="0039675C" w:rsidP="00AD141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4B81BF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066ACCBD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03966CC6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Item 2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3CD79A95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Minutes of previous meeting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365217E0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40F7CA77" w14:textId="77777777" w:rsidTr="00F263C4">
        <w:tc>
          <w:tcPr>
            <w:tcW w:w="1280" w:type="dxa"/>
          </w:tcPr>
          <w:p w14:paraId="4A3D1267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23F7C58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approved the minutes as an accurate record of the last meeting.</w:t>
            </w:r>
          </w:p>
          <w:p w14:paraId="62F569ED" w14:textId="77777777" w:rsidR="0039675C" w:rsidRPr="00473FE3" w:rsidRDefault="0039675C" w:rsidP="00F263C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BED8E5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379EF3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1994BA6" w14:textId="72D53644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9675C" w:rsidRPr="00626204" w14:paraId="7DBE39C2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7D1F02AE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29B6CA0B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Construction Update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6471D326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42DC7091" w14:textId="77777777" w:rsidTr="00F263C4">
        <w:tc>
          <w:tcPr>
            <w:tcW w:w="1280" w:type="dxa"/>
          </w:tcPr>
          <w:p w14:paraId="05BAC955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69CA6D1C" w14:textId="77777777" w:rsidR="0039675C" w:rsidRPr="00E97C0E" w:rsidRDefault="0039675C" w:rsidP="00F263C4">
            <w:pPr>
              <w:rPr>
                <w:rFonts w:ascii="Arial" w:hAnsi="Arial" w:cs="Arial"/>
              </w:rPr>
            </w:pPr>
            <w:r w:rsidRPr="00E97C0E">
              <w:rPr>
                <w:rFonts w:ascii="Arial" w:hAnsi="Arial" w:cs="Arial"/>
              </w:rPr>
              <w:t>GC provided an update on construction at LSEP.</w:t>
            </w:r>
          </w:p>
          <w:p w14:paraId="70AA4FCD" w14:textId="77777777" w:rsidR="0039675C" w:rsidRDefault="0039675C" w:rsidP="00F263C4">
            <w:pPr>
              <w:rPr>
                <w:rFonts w:ascii="Arial" w:hAnsi="Arial" w:cs="Arial"/>
              </w:rPr>
            </w:pPr>
          </w:p>
          <w:p w14:paraId="50C45D5D" w14:textId="77777777" w:rsidR="0039675C" w:rsidRPr="00D61949" w:rsidRDefault="0039675C" w:rsidP="00F263C4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1949">
              <w:rPr>
                <w:rFonts w:ascii="Arial" w:hAnsi="Arial" w:cs="Arial"/>
                <w:b/>
                <w:bCs/>
                <w:u w:val="single"/>
              </w:rPr>
              <w:t>EFW plant (Energy from Waste Plant)</w:t>
            </w:r>
          </w:p>
          <w:p w14:paraId="183E9639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</w:p>
          <w:p w14:paraId="3415CF97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Civil works:</w:t>
            </w:r>
          </w:p>
          <w:p w14:paraId="43C9A740" w14:textId="34F7DE75" w:rsidR="0039675C" w:rsidRPr="0011683B" w:rsidRDefault="00C54378" w:rsidP="00C52E6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Civil works substantially complete </w:t>
            </w:r>
          </w:p>
          <w:p w14:paraId="6D67AE1E" w14:textId="58A1D548" w:rsidR="00C52E67" w:rsidRPr="00C52E67" w:rsidRDefault="00C52E67" w:rsidP="00C52E6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52E67">
              <w:rPr>
                <w:rFonts w:ascii="Arial" w:hAnsi="Arial" w:cs="Arial"/>
              </w:rPr>
              <w:t xml:space="preserve">ivil </w:t>
            </w:r>
            <w:r w:rsidR="00A2411C">
              <w:rPr>
                <w:rFonts w:ascii="Arial" w:hAnsi="Arial" w:cs="Arial"/>
              </w:rPr>
              <w:t>c</w:t>
            </w:r>
            <w:r w:rsidRPr="00C52E67">
              <w:rPr>
                <w:rFonts w:ascii="Arial" w:hAnsi="Arial" w:cs="Arial"/>
              </w:rPr>
              <w:t xml:space="preserve">ontractor due to demobilise in the coming weeks. </w:t>
            </w:r>
          </w:p>
          <w:p w14:paraId="3D8FAEF5" w14:textId="77777777" w:rsidR="00C52E67" w:rsidRPr="00C52E67" w:rsidRDefault="00C52E67" w:rsidP="00C52E6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C52E67">
              <w:rPr>
                <w:rFonts w:ascii="Arial" w:hAnsi="Arial" w:cs="Arial"/>
              </w:rPr>
              <w:lastRenderedPageBreak/>
              <w:t>Underground services works around 75% complete.</w:t>
            </w:r>
          </w:p>
          <w:p w14:paraId="22156170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</w:p>
          <w:p w14:paraId="2947C095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Erection works: </w:t>
            </w:r>
          </w:p>
          <w:p w14:paraId="3D610755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Boiler steelwork is now complete.</w:t>
            </w:r>
          </w:p>
          <w:p w14:paraId="4E632038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Boiler erection works well advanced with hydraulic testing of Line 2 due in early June 2025. Testing of Line 1 was successfully completed on 9 March 2025.</w:t>
            </w:r>
          </w:p>
          <w:p w14:paraId="4BD7E41A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Building steel erection and cladding works well underway with buildings starting to take shape. Bunker and turbine hall cranes installed and boiler roof structures now in place.</w:t>
            </w:r>
          </w:p>
          <w:p w14:paraId="34569888" w14:textId="08B8259B" w:rsidR="00F15872" w:rsidRPr="00F15872" w:rsidRDefault="00903265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cooled condenser (</w:t>
            </w:r>
            <w:r w:rsidR="00F15872" w:rsidRPr="00F15872">
              <w:rPr>
                <w:rFonts w:ascii="Arial" w:hAnsi="Arial" w:cs="Arial"/>
              </w:rPr>
              <w:t>ACC</w:t>
            </w:r>
            <w:r>
              <w:rPr>
                <w:rFonts w:ascii="Arial" w:hAnsi="Arial" w:cs="Arial"/>
              </w:rPr>
              <w:t>)</w:t>
            </w:r>
            <w:r w:rsidR="00F15872" w:rsidRPr="00F15872">
              <w:rPr>
                <w:rFonts w:ascii="Arial" w:hAnsi="Arial" w:cs="Arial"/>
              </w:rPr>
              <w:t xml:space="preserve"> erection works close to completion.</w:t>
            </w:r>
          </w:p>
          <w:p w14:paraId="79266023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Turbine generator now installed and weather protected.</w:t>
            </w:r>
          </w:p>
          <w:p w14:paraId="50430A89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FGT erection works now under way with all deliveries complete.</w:t>
            </w:r>
          </w:p>
          <w:p w14:paraId="3506333D" w14:textId="77777777" w:rsidR="0039675C" w:rsidRPr="00F15872" w:rsidRDefault="0039675C" w:rsidP="00F15872">
            <w:pPr>
              <w:ind w:left="360"/>
              <w:rPr>
                <w:rFonts w:ascii="Arial" w:hAnsi="Arial" w:cs="Arial"/>
              </w:rPr>
            </w:pPr>
          </w:p>
          <w:p w14:paraId="49E885D3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  <w:r w:rsidRPr="00D61949">
              <w:rPr>
                <w:rFonts w:ascii="Arial" w:hAnsi="Arial" w:cs="Arial"/>
                <w:b/>
                <w:bCs/>
              </w:rPr>
              <w:t>Process Works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B8ACB63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Main steam piping erection works now advanced.</w:t>
            </w:r>
          </w:p>
          <w:p w14:paraId="76A98B46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 xml:space="preserve">Main electrical installation works also underway. </w:t>
            </w:r>
          </w:p>
          <w:p w14:paraId="6150F55D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Grid substation now complete and fully adopted by SPEN.</w:t>
            </w:r>
          </w:p>
          <w:p w14:paraId="79E1D137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Main EfW switchgear now installed with HV cabling contractor mobilised to make the connection to the SPEN substation.</w:t>
            </w:r>
          </w:p>
          <w:p w14:paraId="6724226A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Electrical and control system panels now being delivered to site.</w:t>
            </w:r>
          </w:p>
          <w:p w14:paraId="70492B06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Various auxiliary plant items also arriving at site.</w:t>
            </w:r>
          </w:p>
          <w:p w14:paraId="4204824F" w14:textId="77777777" w:rsidR="00F15872" w:rsidRPr="00F15872" w:rsidRDefault="00F15872" w:rsidP="00F15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15872">
              <w:rPr>
                <w:rFonts w:ascii="Arial" w:hAnsi="Arial" w:cs="Arial"/>
              </w:rPr>
              <w:t>Main plant deliveries now complete.</w:t>
            </w:r>
          </w:p>
          <w:p w14:paraId="20C2B0FD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</w:p>
          <w:p w14:paraId="680C9481" w14:textId="77777777" w:rsidR="0039675C" w:rsidRPr="00D61949" w:rsidRDefault="0039675C" w:rsidP="00F263C4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Look ahead</w:t>
            </w:r>
          </w:p>
          <w:p w14:paraId="2FF55FB0" w14:textId="2DA96B68" w:rsidR="00A60066" w:rsidRDefault="005A0180" w:rsidP="00A600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Boiler hydraulic test for </w:t>
            </w:r>
            <w:r w:rsidR="00F02A72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 xml:space="preserve">ne 2 </w:t>
            </w:r>
            <w:r w:rsidR="00AD5D80">
              <w:rPr>
                <w:rFonts w:ascii="Arial" w:hAnsi="Arial" w:cs="Arial"/>
              </w:rPr>
              <w:t>in early June</w:t>
            </w:r>
          </w:p>
          <w:p w14:paraId="3D568268" w14:textId="1D6BBD2F" w:rsidR="00A60066" w:rsidRDefault="005A0180" w:rsidP="00A600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</w:t>
            </w:r>
            <w:r w:rsidR="00F02A7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of air cooled condenser</w:t>
            </w:r>
            <w:r w:rsidR="00903265">
              <w:rPr>
                <w:rFonts w:ascii="Arial" w:hAnsi="Arial" w:cs="Arial"/>
              </w:rPr>
              <w:t xml:space="preserve"> (ACC)</w:t>
            </w:r>
            <w:r>
              <w:rPr>
                <w:rFonts w:ascii="Arial" w:hAnsi="Arial" w:cs="Arial"/>
              </w:rPr>
              <w:t xml:space="preserve"> erection </w:t>
            </w:r>
          </w:p>
          <w:p w14:paraId="2A74CAA6" w14:textId="26AD85AA" w:rsidR="00A60066" w:rsidRDefault="005A0180" w:rsidP="00A600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with underground services works</w:t>
            </w:r>
          </w:p>
          <w:p w14:paraId="582768EC" w14:textId="230BB9E2" w:rsidR="00A60066" w:rsidRDefault="005A0180" w:rsidP="00A600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Completion of steelwork for turbine hall and admin building </w:t>
            </w:r>
          </w:p>
          <w:p w14:paraId="78165D26" w14:textId="7B9A80FE" w:rsidR="00A60066" w:rsidRDefault="005A0180" w:rsidP="00A600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 erection of FGT </w:t>
            </w:r>
          </w:p>
          <w:p w14:paraId="2BC6A212" w14:textId="7AE65BEE" w:rsidR="00A60066" w:rsidRDefault="005A0180" w:rsidP="00A600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 cladding works in turbine hall, waste bunker </w:t>
            </w:r>
            <w:r w:rsidR="00F02A72">
              <w:rPr>
                <w:rFonts w:ascii="Arial" w:hAnsi="Arial" w:cs="Arial"/>
              </w:rPr>
              <w:t xml:space="preserve">and water treatment </w:t>
            </w:r>
            <w:r w:rsidR="00473127">
              <w:rPr>
                <w:rFonts w:ascii="Arial" w:hAnsi="Arial" w:cs="Arial"/>
              </w:rPr>
              <w:t>plant.</w:t>
            </w:r>
          </w:p>
          <w:p w14:paraId="1C7CBE25" w14:textId="77777777" w:rsidR="00473127" w:rsidRPr="00473127" w:rsidRDefault="00473127" w:rsidP="004731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3127">
              <w:rPr>
                <w:rFonts w:ascii="Arial" w:hAnsi="Arial" w:cs="Arial"/>
              </w:rPr>
              <w:t>Installation of main piping for boiler and turbine hall.</w:t>
            </w:r>
          </w:p>
          <w:p w14:paraId="789745D0" w14:textId="77777777" w:rsidR="00473127" w:rsidRPr="00473127" w:rsidRDefault="00473127" w:rsidP="004731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3127">
              <w:rPr>
                <w:rFonts w:ascii="Arial" w:hAnsi="Arial" w:cs="Arial"/>
              </w:rPr>
              <w:t>Installation of HV/MV cabling</w:t>
            </w:r>
          </w:p>
          <w:p w14:paraId="287313A6" w14:textId="36C585DA" w:rsidR="00A60066" w:rsidRPr="00473127" w:rsidRDefault="00473127" w:rsidP="004731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3127">
              <w:rPr>
                <w:rFonts w:ascii="Arial" w:hAnsi="Arial" w:cs="Arial"/>
              </w:rPr>
              <w:lastRenderedPageBreak/>
              <w:t>Installation of LV and control cabling</w:t>
            </w:r>
          </w:p>
          <w:p w14:paraId="030C61C6" w14:textId="77777777" w:rsidR="0039675C" w:rsidRDefault="0039675C" w:rsidP="00F263C4">
            <w:pPr>
              <w:rPr>
                <w:rFonts w:ascii="Arial" w:hAnsi="Arial" w:cs="Arial"/>
              </w:rPr>
            </w:pPr>
          </w:p>
          <w:p w14:paraId="363D715A" w14:textId="3BA13705" w:rsidR="00FA3D80" w:rsidRDefault="00905A39" w:rsidP="001E2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asked wh</w:t>
            </w:r>
            <w:r w:rsidR="00FA3D80">
              <w:rPr>
                <w:rFonts w:ascii="Arial" w:hAnsi="Arial" w:cs="Arial"/>
              </w:rPr>
              <w:t xml:space="preserve">at was happening with </w:t>
            </w:r>
            <w:r>
              <w:rPr>
                <w:rFonts w:ascii="Arial" w:hAnsi="Arial" w:cs="Arial"/>
              </w:rPr>
              <w:t>the third pylon</w:t>
            </w:r>
            <w:r w:rsidR="00FA3D80">
              <w:rPr>
                <w:rFonts w:ascii="Arial" w:hAnsi="Arial" w:cs="Arial"/>
              </w:rPr>
              <w:t>. GC confirmed this would be taken down and there would be just two pylons.</w:t>
            </w:r>
          </w:p>
          <w:p w14:paraId="01A0CDA0" w14:textId="77777777" w:rsidR="00905A39" w:rsidRDefault="00905A39" w:rsidP="001E2497">
            <w:pPr>
              <w:rPr>
                <w:rFonts w:ascii="Arial" w:hAnsi="Arial" w:cs="Arial"/>
              </w:rPr>
            </w:pPr>
          </w:p>
          <w:p w14:paraId="25A64E6E" w14:textId="42A04998" w:rsidR="00D23B62" w:rsidRDefault="00350A34" w:rsidP="001E2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asked </w:t>
            </w:r>
            <w:r w:rsidR="002041ED">
              <w:rPr>
                <w:rFonts w:ascii="Arial" w:hAnsi="Arial" w:cs="Arial"/>
              </w:rPr>
              <w:t>whether the work off Manchester Road next to the Slow &amp; Easy pub was LSEP</w:t>
            </w:r>
            <w:r w:rsidR="00272C24">
              <w:rPr>
                <w:rFonts w:ascii="Arial" w:hAnsi="Arial" w:cs="Arial"/>
              </w:rPr>
              <w:t>. GC explained that this was</w:t>
            </w:r>
            <w:r w:rsidR="00F247EE">
              <w:rPr>
                <w:rFonts w:ascii="Arial" w:hAnsi="Arial" w:cs="Arial"/>
              </w:rPr>
              <w:t xml:space="preserve"> grid connection </w:t>
            </w:r>
            <w:r w:rsidR="00272C24">
              <w:rPr>
                <w:rFonts w:ascii="Arial" w:hAnsi="Arial" w:cs="Arial"/>
              </w:rPr>
              <w:t>work being undertaken</w:t>
            </w:r>
            <w:r w:rsidR="00F247EE">
              <w:rPr>
                <w:rFonts w:ascii="Arial" w:hAnsi="Arial" w:cs="Arial"/>
              </w:rPr>
              <w:t xml:space="preserve"> by SPEN for LSEP.</w:t>
            </w:r>
            <w:r w:rsidR="005C1415">
              <w:rPr>
                <w:rFonts w:ascii="Arial" w:hAnsi="Arial" w:cs="Arial"/>
              </w:rPr>
              <w:t xml:space="preserve"> There will also be work near the dual </w:t>
            </w:r>
            <w:r w:rsidR="005C1415" w:rsidRPr="005C1415">
              <w:rPr>
                <w:rFonts w:ascii="Arial" w:hAnsi="Arial" w:cs="Arial"/>
              </w:rPr>
              <w:t xml:space="preserve">carriageway </w:t>
            </w:r>
            <w:r w:rsidR="005C1415">
              <w:rPr>
                <w:rFonts w:ascii="Arial" w:hAnsi="Arial" w:cs="Arial"/>
              </w:rPr>
              <w:t xml:space="preserve">to connect </w:t>
            </w:r>
            <w:r w:rsidR="005C1415" w:rsidRPr="005C1415">
              <w:rPr>
                <w:rFonts w:ascii="Arial" w:hAnsi="Arial" w:cs="Arial"/>
              </w:rPr>
              <w:t>into the water system</w:t>
            </w:r>
            <w:r w:rsidR="005C1415">
              <w:rPr>
                <w:rFonts w:ascii="Arial" w:hAnsi="Arial" w:cs="Arial"/>
              </w:rPr>
              <w:t>,</w:t>
            </w:r>
            <w:r w:rsidR="005C1415" w:rsidRPr="005C1415">
              <w:rPr>
                <w:rFonts w:ascii="Arial" w:hAnsi="Arial" w:cs="Arial"/>
              </w:rPr>
              <w:t xml:space="preserve"> but that will be relatively minor work.</w:t>
            </w:r>
          </w:p>
          <w:p w14:paraId="4815513A" w14:textId="77777777" w:rsidR="00350A34" w:rsidRDefault="00350A34" w:rsidP="001E2497">
            <w:pPr>
              <w:rPr>
                <w:rFonts w:ascii="Arial" w:hAnsi="Arial" w:cs="Arial"/>
              </w:rPr>
            </w:pPr>
          </w:p>
          <w:p w14:paraId="42B692C5" w14:textId="730C3580" w:rsidR="001B03EB" w:rsidRDefault="001B03EB" w:rsidP="001E2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</w:t>
            </w:r>
            <w:r w:rsidR="00DA7BB3">
              <w:rPr>
                <w:rFonts w:ascii="Arial" w:hAnsi="Arial" w:cs="Arial"/>
              </w:rPr>
              <w:t xml:space="preserve"> asked what </w:t>
            </w:r>
            <w:r>
              <w:rPr>
                <w:rFonts w:ascii="Arial" w:hAnsi="Arial" w:cs="Arial"/>
              </w:rPr>
              <w:t xml:space="preserve">is </w:t>
            </w:r>
            <w:r w:rsidR="00DA7BB3">
              <w:rPr>
                <w:rFonts w:ascii="Arial" w:hAnsi="Arial" w:cs="Arial"/>
              </w:rPr>
              <w:t>defined as c</w:t>
            </w:r>
            <w:r>
              <w:rPr>
                <w:rFonts w:ascii="Arial" w:hAnsi="Arial" w:cs="Arial"/>
              </w:rPr>
              <w:t xml:space="preserve">old </w:t>
            </w:r>
            <w:r w:rsidR="00DA7BB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ommissionin</w:t>
            </w:r>
            <w:r w:rsidR="00DA7BB3">
              <w:rPr>
                <w:rFonts w:ascii="Arial" w:hAnsi="Arial" w:cs="Arial"/>
              </w:rPr>
              <w:t>g</w:t>
            </w:r>
            <w:r w:rsidR="00563B42">
              <w:rPr>
                <w:rFonts w:ascii="Arial" w:hAnsi="Arial" w:cs="Arial"/>
              </w:rPr>
              <w:t xml:space="preserve"> as there are some planning conditions which are required  to be met before commissioning</w:t>
            </w:r>
            <w:r w:rsidR="00DA7BB3">
              <w:rPr>
                <w:rFonts w:ascii="Arial" w:hAnsi="Arial" w:cs="Arial"/>
              </w:rPr>
              <w:t>. GC explained that this involves testing the equipment</w:t>
            </w:r>
            <w:r w:rsidR="00563B42">
              <w:rPr>
                <w:rFonts w:ascii="Arial" w:hAnsi="Arial" w:cs="Arial"/>
              </w:rPr>
              <w:t xml:space="preserve"> before </w:t>
            </w:r>
            <w:r w:rsidR="00D7709C">
              <w:rPr>
                <w:rFonts w:ascii="Arial" w:hAnsi="Arial" w:cs="Arial"/>
              </w:rPr>
              <w:t>the system goes live</w:t>
            </w:r>
            <w:r w:rsidR="00563B42">
              <w:rPr>
                <w:rFonts w:ascii="Arial" w:hAnsi="Arial" w:cs="Arial"/>
              </w:rPr>
              <w:t>.</w:t>
            </w:r>
            <w:r w:rsidR="00D7709C">
              <w:rPr>
                <w:rFonts w:ascii="Arial" w:hAnsi="Arial" w:cs="Arial"/>
              </w:rPr>
              <w:t xml:space="preserve"> He also said that </w:t>
            </w:r>
            <w:r w:rsidR="00DB3566">
              <w:rPr>
                <w:rFonts w:ascii="Arial" w:hAnsi="Arial" w:cs="Arial"/>
              </w:rPr>
              <w:t>there is a tracker in place to ensure that the conditions are all discharged before the plant goes live.</w:t>
            </w:r>
          </w:p>
          <w:p w14:paraId="6FBEDC17" w14:textId="77777777" w:rsidR="004B4E3D" w:rsidRDefault="004B4E3D" w:rsidP="001E2497">
            <w:pPr>
              <w:rPr>
                <w:rFonts w:ascii="Arial" w:hAnsi="Arial" w:cs="Arial"/>
              </w:rPr>
            </w:pPr>
          </w:p>
          <w:p w14:paraId="2862DBBD" w14:textId="76589904" w:rsidR="004B4E3D" w:rsidRDefault="004B4E3D" w:rsidP="001E2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SJ asked whether the </w:t>
            </w:r>
            <w:r w:rsidR="00DB2967">
              <w:rPr>
                <w:rFonts w:ascii="Arial" w:hAnsi="Arial" w:cs="Arial"/>
              </w:rPr>
              <w:t>refractory has been installed in the boiler. GC confirmed it has.</w:t>
            </w:r>
          </w:p>
          <w:p w14:paraId="77AF6A47" w14:textId="6BB24948" w:rsidR="002131EA" w:rsidRPr="00225F2D" w:rsidRDefault="002131EA" w:rsidP="001E249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F8D243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4B27C7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E5E979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DEA169B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8720C3B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A4BF7B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F6A2D5A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75A865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6DFF39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8900494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80C61D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2E11E778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FE9BE2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531F7E0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28FF2E4F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0A04FAF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11DD54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08AC89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73D7E7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2D28FF6F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8DC104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D6859AA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744B69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21E4F1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FCC3B8F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915A48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E54D49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76D4627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6292C2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48F697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CCD2ABA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5ED2C7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56D0884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908257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891353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25B4798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7A6AFA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0AE107B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0BB24F6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685C8F6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557B45C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531D1C4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349358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F48934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53E5430B" w14:textId="77777777" w:rsidR="00562EA2" w:rsidRDefault="00562EA2" w:rsidP="00F263C4">
            <w:pPr>
              <w:contextualSpacing/>
              <w:rPr>
                <w:rFonts w:ascii="Arial" w:hAnsi="Arial" w:cs="Arial"/>
              </w:rPr>
            </w:pPr>
          </w:p>
          <w:p w14:paraId="1E48130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E0F62A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F47F8A8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71B1F0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681E26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DF31E42" w14:textId="32C0E8A6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413FB2EF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1DD7330F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Item 4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63CE8BC2" w14:textId="77777777" w:rsidR="0039675C" w:rsidRPr="00E070CE" w:rsidRDefault="0039675C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engagement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05D46BFE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4BB8D763" w14:textId="77777777" w:rsidTr="00F263C4">
        <w:tc>
          <w:tcPr>
            <w:tcW w:w="1280" w:type="dxa"/>
            <w:shd w:val="clear" w:color="auto" w:fill="auto"/>
          </w:tcPr>
          <w:p w14:paraId="43C0557D" w14:textId="77777777" w:rsidR="0039675C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449C6E02" w14:textId="77777777" w:rsidR="0039675C" w:rsidRPr="009A2B2E" w:rsidRDefault="0039675C" w:rsidP="00F2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 provided an update on the community </w:t>
            </w:r>
            <w:r w:rsidRPr="009A2B2E">
              <w:rPr>
                <w:rFonts w:ascii="Arial" w:hAnsi="Arial" w:cs="Arial"/>
              </w:rPr>
              <w:t xml:space="preserve">engagement activity. </w:t>
            </w:r>
          </w:p>
          <w:p w14:paraId="40351526" w14:textId="77777777" w:rsidR="0039675C" w:rsidRPr="009A2B2E" w:rsidRDefault="0039675C" w:rsidP="00F263C4">
            <w:pPr>
              <w:rPr>
                <w:rFonts w:ascii="Arial" w:hAnsi="Arial" w:cs="Arial"/>
              </w:rPr>
            </w:pPr>
          </w:p>
          <w:p w14:paraId="126A4C22" w14:textId="77777777" w:rsidR="00941FE7" w:rsidRPr="00941FE7" w:rsidRDefault="00941FE7" w:rsidP="00941F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1FE7">
              <w:rPr>
                <w:rFonts w:ascii="Arial" w:hAnsi="Arial" w:cs="Arial"/>
              </w:rPr>
              <w:t>Noticeboard update provided</w:t>
            </w:r>
          </w:p>
          <w:p w14:paraId="12F7643C" w14:textId="77777777" w:rsidR="00941FE7" w:rsidRPr="00941FE7" w:rsidRDefault="00941FE7" w:rsidP="00941F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1FE7">
              <w:rPr>
                <w:rFonts w:ascii="Arial" w:hAnsi="Arial" w:cs="Arial"/>
              </w:rPr>
              <w:t>Future Open Day planned for July</w:t>
            </w:r>
          </w:p>
          <w:p w14:paraId="747B75E8" w14:textId="03D38AEC" w:rsidR="004C662C" w:rsidRPr="004C662C" w:rsidRDefault="00941FE7" w:rsidP="004C662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C662C">
              <w:rPr>
                <w:rFonts w:ascii="Arial" w:hAnsi="Arial" w:cs="Arial"/>
              </w:rPr>
              <w:t xml:space="preserve">Newsletter being produced </w:t>
            </w:r>
            <w:r w:rsidR="004C662C">
              <w:rPr>
                <w:rFonts w:ascii="Arial" w:hAnsi="Arial" w:cs="Arial"/>
              </w:rPr>
              <w:t xml:space="preserve">– </w:t>
            </w:r>
            <w:r w:rsidR="004C662C" w:rsidRPr="004C662C">
              <w:rPr>
                <w:rFonts w:ascii="Arial" w:hAnsi="Arial" w:cs="Arial"/>
              </w:rPr>
              <w:t>RE to discuss proposed distribution area with SJ.</w:t>
            </w:r>
          </w:p>
          <w:p w14:paraId="71E12E11" w14:textId="77777777" w:rsidR="00614761" w:rsidRDefault="00614761" w:rsidP="00614761">
            <w:pPr>
              <w:rPr>
                <w:rFonts w:ascii="Arial" w:hAnsi="Arial" w:cs="Arial"/>
              </w:rPr>
            </w:pPr>
          </w:p>
          <w:p w14:paraId="44A08B43" w14:textId="11C8AA25" w:rsidR="00614761" w:rsidRDefault="00614761" w:rsidP="00614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B118C0" w:rsidRPr="00614761">
              <w:rPr>
                <w:rFonts w:ascii="Arial" w:hAnsi="Arial" w:cs="Arial"/>
              </w:rPr>
              <w:t>me</w:t>
            </w:r>
            <w:r w:rsidR="00941FE7" w:rsidRPr="00614761">
              <w:rPr>
                <w:rFonts w:ascii="Arial" w:hAnsi="Arial" w:cs="Arial"/>
              </w:rPr>
              <w:t xml:space="preserve">eting </w:t>
            </w:r>
            <w:r w:rsidR="00B118C0" w:rsidRPr="00614761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 xml:space="preserve">also </w:t>
            </w:r>
            <w:r w:rsidR="00941FE7" w:rsidRPr="00614761">
              <w:rPr>
                <w:rFonts w:ascii="Arial" w:hAnsi="Arial" w:cs="Arial"/>
              </w:rPr>
              <w:t>held with Sustainable Northwich</w:t>
            </w:r>
            <w:r>
              <w:rPr>
                <w:rFonts w:ascii="Arial" w:hAnsi="Arial" w:cs="Arial"/>
              </w:rPr>
              <w:t xml:space="preserve">. </w:t>
            </w:r>
            <w:r w:rsidR="009D1F69" w:rsidRPr="00614761">
              <w:rPr>
                <w:rFonts w:ascii="Arial" w:hAnsi="Arial" w:cs="Arial"/>
              </w:rPr>
              <w:t xml:space="preserve"> </w:t>
            </w:r>
            <w:r w:rsidR="00E06EFA">
              <w:rPr>
                <w:rFonts w:ascii="Arial" w:hAnsi="Arial" w:cs="Arial"/>
              </w:rPr>
              <w:t>Some</w:t>
            </w:r>
            <w:r w:rsidR="009D1F69" w:rsidRPr="00614761">
              <w:rPr>
                <w:rFonts w:ascii="Arial" w:hAnsi="Arial" w:cs="Arial"/>
              </w:rPr>
              <w:t xml:space="preserve"> requests </w:t>
            </w:r>
            <w:r w:rsidR="00B118C0" w:rsidRPr="00614761">
              <w:rPr>
                <w:rFonts w:ascii="Arial" w:hAnsi="Arial" w:cs="Arial"/>
              </w:rPr>
              <w:t>came out of the meeting</w:t>
            </w:r>
            <w:r>
              <w:rPr>
                <w:rFonts w:ascii="Arial" w:hAnsi="Arial" w:cs="Arial"/>
              </w:rPr>
              <w:t>:</w:t>
            </w:r>
          </w:p>
          <w:p w14:paraId="248BE8F6" w14:textId="77777777" w:rsidR="006B536B" w:rsidRDefault="00614761" w:rsidP="006147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to install </w:t>
            </w:r>
            <w:r w:rsidR="00CD4286">
              <w:rPr>
                <w:rFonts w:ascii="Arial" w:hAnsi="Arial" w:cs="Arial"/>
              </w:rPr>
              <w:t>air quality monitoring equipment – this is something that is being</w:t>
            </w:r>
            <w:r w:rsidR="006B536B">
              <w:rPr>
                <w:rFonts w:ascii="Arial" w:hAnsi="Arial" w:cs="Arial"/>
              </w:rPr>
              <w:t xml:space="preserve"> discussed with CWAC as it relates to one of the planning conditions</w:t>
            </w:r>
          </w:p>
          <w:p w14:paraId="1C462455" w14:textId="47EF351D" w:rsidR="00E06EFA" w:rsidRDefault="00E06EFA" w:rsidP="006147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for a representative from </w:t>
            </w:r>
            <w:r w:rsidR="00217992">
              <w:rPr>
                <w:rFonts w:ascii="Arial" w:hAnsi="Arial" w:cs="Arial"/>
              </w:rPr>
              <w:t>Sustainable</w:t>
            </w:r>
            <w:r>
              <w:rPr>
                <w:rFonts w:ascii="Arial" w:hAnsi="Arial" w:cs="Arial"/>
              </w:rPr>
              <w:t xml:space="preserve"> Northwich to sit on the LLC – CM sits on Sustainable Northwich so will cover this</w:t>
            </w:r>
          </w:p>
          <w:p w14:paraId="4FB4BB93" w14:textId="5659E0EB" w:rsidR="00941FE7" w:rsidRDefault="00E06EFA" w:rsidP="006147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Day – this is being organised as above</w:t>
            </w:r>
          </w:p>
          <w:p w14:paraId="65EDABAF" w14:textId="47ADA706" w:rsidR="00E06EFA" w:rsidRPr="00614761" w:rsidRDefault="00E06EFA" w:rsidP="006147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Fund – this is covered on the agenda</w:t>
            </w:r>
          </w:p>
          <w:p w14:paraId="055AA87A" w14:textId="05A70E1A" w:rsidR="004C662C" w:rsidRPr="00E070CE" w:rsidRDefault="004C662C" w:rsidP="004C662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01FDFE4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80FC45B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1AFB6A2" w14:textId="77777777" w:rsidR="001F7A34" w:rsidRDefault="001F7A34" w:rsidP="00F263C4">
            <w:pPr>
              <w:contextualSpacing/>
              <w:rPr>
                <w:rFonts w:ascii="Arial" w:hAnsi="Arial" w:cs="Arial"/>
              </w:rPr>
            </w:pPr>
          </w:p>
          <w:p w14:paraId="428F48D7" w14:textId="77777777" w:rsidR="001F7A34" w:rsidRDefault="001F7A34" w:rsidP="00F263C4">
            <w:pPr>
              <w:contextualSpacing/>
              <w:rPr>
                <w:rFonts w:ascii="Arial" w:hAnsi="Arial" w:cs="Arial"/>
              </w:rPr>
            </w:pPr>
          </w:p>
          <w:p w14:paraId="6B2E6812" w14:textId="52EED2CB" w:rsidR="001F7A34" w:rsidRPr="00E83DE2" w:rsidRDefault="001F7A34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E83DE2">
              <w:rPr>
                <w:rFonts w:ascii="Arial" w:hAnsi="Arial" w:cs="Arial"/>
                <w:b/>
                <w:bCs/>
              </w:rPr>
              <w:t>RE to confirm date of next open day</w:t>
            </w:r>
          </w:p>
          <w:p w14:paraId="02DFBC95" w14:textId="77777777" w:rsidR="001F7A34" w:rsidRPr="00E83DE2" w:rsidRDefault="001F7A3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5C727D96" w14:textId="40635305" w:rsidR="001F7A34" w:rsidRPr="00E83DE2" w:rsidRDefault="001F7A34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E83DE2">
              <w:rPr>
                <w:rFonts w:ascii="Arial" w:hAnsi="Arial" w:cs="Arial"/>
                <w:b/>
                <w:bCs/>
              </w:rPr>
              <w:t>RE to discuss newsletter distribution with SJ</w:t>
            </w:r>
          </w:p>
          <w:p w14:paraId="5FEC882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02F9694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8CF81F0" w14:textId="4D520E43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9675C" w:rsidRPr="00626204" w14:paraId="7A9BE74C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0D2BCCE8" w14:textId="77777777" w:rsidR="0039675C" w:rsidRPr="00B363B0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 5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64608EE2" w14:textId="15E09844" w:rsidR="0039675C" w:rsidRPr="00B363B0" w:rsidRDefault="00E813BB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Fund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6756738D" w14:textId="77777777" w:rsidR="0039675C" w:rsidRPr="00B363B0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46594" w:rsidRPr="00626204" w14:paraId="2F29DE79" w14:textId="77777777" w:rsidTr="00F70A25">
        <w:tc>
          <w:tcPr>
            <w:tcW w:w="1280" w:type="dxa"/>
            <w:shd w:val="clear" w:color="auto" w:fill="auto"/>
          </w:tcPr>
          <w:p w14:paraId="3E95EA12" w14:textId="77777777" w:rsidR="00646594" w:rsidRDefault="0064659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1B46BE39" w14:textId="3FE2F98E" w:rsidR="00DC5DB9" w:rsidRDefault="006E46E6" w:rsidP="00F77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TF outlined that </w:t>
            </w:r>
            <w:r w:rsidR="003A7EE5">
              <w:rPr>
                <w:rFonts w:ascii="Arial" w:hAnsi="Arial" w:cs="Arial"/>
              </w:rPr>
              <w:t>the LSEP board has in</w:t>
            </w:r>
            <w:r w:rsidR="00F77A13">
              <w:rPr>
                <w:rFonts w:ascii="Arial" w:hAnsi="Arial" w:cs="Arial"/>
              </w:rPr>
              <w:t xml:space="preserve"> principle </w:t>
            </w:r>
            <w:r w:rsidR="003A7EE5">
              <w:rPr>
                <w:rFonts w:ascii="Arial" w:hAnsi="Arial" w:cs="Arial"/>
              </w:rPr>
              <w:t>agreed to a £</w:t>
            </w:r>
            <w:r w:rsidR="00F77A13">
              <w:rPr>
                <w:rFonts w:ascii="Arial" w:hAnsi="Arial" w:cs="Arial"/>
              </w:rPr>
              <w:t>50</w:t>
            </w:r>
            <w:r w:rsidR="003A7EE5">
              <w:rPr>
                <w:rFonts w:ascii="Arial" w:hAnsi="Arial" w:cs="Arial"/>
              </w:rPr>
              <w:t xml:space="preserve">,000 </w:t>
            </w:r>
            <w:r w:rsidR="00F77A13">
              <w:rPr>
                <w:rFonts w:ascii="Arial" w:hAnsi="Arial" w:cs="Arial"/>
              </w:rPr>
              <w:t>community fund from now until the plan</w:t>
            </w:r>
            <w:r w:rsidR="003A7EE5">
              <w:rPr>
                <w:rFonts w:ascii="Arial" w:hAnsi="Arial" w:cs="Arial"/>
              </w:rPr>
              <w:t>t</w:t>
            </w:r>
            <w:r w:rsidR="00F77A13">
              <w:rPr>
                <w:rFonts w:ascii="Arial" w:hAnsi="Arial" w:cs="Arial"/>
              </w:rPr>
              <w:t xml:space="preserve"> is commissioned. </w:t>
            </w:r>
          </w:p>
          <w:p w14:paraId="0A149E08" w14:textId="77777777" w:rsidR="00E83DE2" w:rsidRDefault="00E83DE2" w:rsidP="00F77A13">
            <w:pPr>
              <w:rPr>
                <w:rFonts w:ascii="Arial" w:hAnsi="Arial" w:cs="Arial"/>
              </w:rPr>
            </w:pPr>
          </w:p>
          <w:p w14:paraId="132325B6" w14:textId="560BE34D" w:rsidR="005C02AE" w:rsidRDefault="009739C1" w:rsidP="00F77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LSEP will prepare a note for the next LLC meeting which sets out the </w:t>
            </w:r>
            <w:r w:rsidR="00DC5DB9">
              <w:rPr>
                <w:rFonts w:ascii="Arial" w:hAnsi="Arial" w:cs="Arial"/>
              </w:rPr>
              <w:t xml:space="preserve">type of projects </w:t>
            </w:r>
            <w:r>
              <w:rPr>
                <w:rFonts w:ascii="Arial" w:hAnsi="Arial" w:cs="Arial"/>
              </w:rPr>
              <w:t xml:space="preserve">that will be supported </w:t>
            </w:r>
            <w:r w:rsidR="000F1830">
              <w:rPr>
                <w:rFonts w:ascii="Arial" w:hAnsi="Arial" w:cs="Arial"/>
              </w:rPr>
              <w:t>and how the f</w:t>
            </w:r>
            <w:r w:rsidR="00DC5DB9">
              <w:rPr>
                <w:rFonts w:ascii="Arial" w:hAnsi="Arial" w:cs="Arial"/>
              </w:rPr>
              <w:t>unds</w:t>
            </w:r>
            <w:r w:rsidR="000F1830">
              <w:rPr>
                <w:rFonts w:ascii="Arial" w:hAnsi="Arial" w:cs="Arial"/>
              </w:rPr>
              <w:t xml:space="preserve"> will</w:t>
            </w:r>
            <w:r w:rsidR="00DC5DB9">
              <w:rPr>
                <w:rFonts w:ascii="Arial" w:hAnsi="Arial" w:cs="Arial"/>
              </w:rPr>
              <w:t xml:space="preserve"> be dispersed</w:t>
            </w:r>
            <w:r w:rsidR="000F1830">
              <w:rPr>
                <w:rFonts w:ascii="Arial" w:hAnsi="Arial" w:cs="Arial"/>
              </w:rPr>
              <w:t xml:space="preserve">. It is likely that the fund will support </w:t>
            </w:r>
            <w:r w:rsidR="005C02AE">
              <w:rPr>
                <w:rFonts w:ascii="Arial" w:hAnsi="Arial" w:cs="Arial"/>
              </w:rPr>
              <w:t xml:space="preserve">projects </w:t>
            </w:r>
            <w:r w:rsidR="000F1830">
              <w:rPr>
                <w:rFonts w:ascii="Arial" w:hAnsi="Arial" w:cs="Arial"/>
              </w:rPr>
              <w:t>of an</w:t>
            </w:r>
            <w:r w:rsidR="005C02AE">
              <w:rPr>
                <w:rFonts w:ascii="Arial" w:hAnsi="Arial" w:cs="Arial"/>
              </w:rPr>
              <w:t xml:space="preserve"> environmental/ sustainable nature </w:t>
            </w:r>
            <w:r w:rsidR="000F1830">
              <w:rPr>
                <w:rFonts w:ascii="Arial" w:hAnsi="Arial" w:cs="Arial"/>
              </w:rPr>
              <w:t>but LSEP is open to feedback from the LLC.</w:t>
            </w:r>
          </w:p>
          <w:p w14:paraId="7BAD7935" w14:textId="77777777" w:rsidR="003661D8" w:rsidRDefault="003661D8" w:rsidP="00F77A13">
            <w:pPr>
              <w:rPr>
                <w:rFonts w:ascii="Arial" w:hAnsi="Arial" w:cs="Arial"/>
              </w:rPr>
            </w:pPr>
          </w:p>
          <w:p w14:paraId="1B312456" w14:textId="2FF2192F" w:rsidR="005B7CCC" w:rsidRDefault="003661D8" w:rsidP="00F77A13">
            <w:pPr>
              <w:rPr>
                <w:rFonts w:ascii="Arial" w:hAnsi="Arial" w:cs="Arial"/>
              </w:rPr>
            </w:pPr>
            <w:r w:rsidRPr="005B7CCC">
              <w:rPr>
                <w:rFonts w:ascii="Arial" w:hAnsi="Arial" w:cs="Arial"/>
              </w:rPr>
              <w:t>LS</w:t>
            </w:r>
            <w:r>
              <w:rPr>
                <w:rFonts w:ascii="Arial" w:hAnsi="Arial" w:cs="Arial"/>
              </w:rPr>
              <w:t xml:space="preserve"> </w:t>
            </w:r>
            <w:r w:rsidR="006C3210">
              <w:rPr>
                <w:rFonts w:ascii="Arial" w:hAnsi="Arial" w:cs="Arial"/>
              </w:rPr>
              <w:t>mention</w:t>
            </w:r>
            <w:r w:rsidR="005B7CCC">
              <w:rPr>
                <w:rFonts w:ascii="Arial" w:hAnsi="Arial" w:cs="Arial"/>
              </w:rPr>
              <w:t xml:space="preserve">ed two </w:t>
            </w:r>
            <w:r w:rsidR="006C3210">
              <w:rPr>
                <w:rFonts w:ascii="Arial" w:hAnsi="Arial" w:cs="Arial"/>
              </w:rPr>
              <w:t>projects in Lostock Gralam</w:t>
            </w:r>
            <w:r w:rsidR="005B7CCC">
              <w:rPr>
                <w:rFonts w:ascii="Arial" w:hAnsi="Arial" w:cs="Arial"/>
              </w:rPr>
              <w:t xml:space="preserve"> that might fit the criteria</w:t>
            </w:r>
            <w:r w:rsidR="008C78D1">
              <w:rPr>
                <w:rFonts w:ascii="Arial" w:hAnsi="Arial" w:cs="Arial"/>
              </w:rPr>
              <w:t xml:space="preserve"> – one is to plant blubs locally; the other is a community talking bench.</w:t>
            </w:r>
          </w:p>
          <w:p w14:paraId="052E8711" w14:textId="77777777" w:rsidR="00EB6BB6" w:rsidRDefault="00EB6BB6" w:rsidP="00F77A13">
            <w:pPr>
              <w:rPr>
                <w:rFonts w:ascii="Arial" w:hAnsi="Arial" w:cs="Arial"/>
              </w:rPr>
            </w:pPr>
          </w:p>
          <w:p w14:paraId="14772C2C" w14:textId="7DE9CA82" w:rsidR="00EB6BB6" w:rsidRDefault="00EB6BB6" w:rsidP="00F77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mentioned the Protos community fund and suggested members look at the criteria for that which is on their website</w:t>
            </w:r>
            <w:r w:rsidR="00A5747D">
              <w:t xml:space="preserve"> </w:t>
            </w:r>
            <w:hyperlink r:id="rId8" w:history="1">
              <w:r w:rsidR="00A5747D" w:rsidRPr="00251406">
                <w:rPr>
                  <w:rStyle w:val="Hyperlink"/>
                  <w:rFonts w:ascii="Arial" w:hAnsi="Arial" w:cs="Arial"/>
                </w:rPr>
                <w:t>https://www.protos.co.uk/how-to-apply/</w:t>
              </w:r>
            </w:hyperlink>
          </w:p>
          <w:p w14:paraId="15D07C8C" w14:textId="77777777" w:rsidR="00A07D64" w:rsidRDefault="00A07D64" w:rsidP="00F77A13">
            <w:pPr>
              <w:rPr>
                <w:rFonts w:ascii="Arial" w:hAnsi="Arial" w:cs="Arial"/>
              </w:rPr>
            </w:pPr>
          </w:p>
          <w:p w14:paraId="04EDB4ED" w14:textId="77777777" w:rsidR="00A07D64" w:rsidRDefault="00A07D64" w:rsidP="00F77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to circulate a draft approach document for LLC members to review and come back via email so that a near final version can be presented to the September LLC meeting.</w:t>
            </w:r>
          </w:p>
          <w:p w14:paraId="1F51CB12" w14:textId="015E0113" w:rsidR="00E734B3" w:rsidRDefault="005B7CCC" w:rsidP="00E734B3">
            <w:pPr>
              <w:rPr>
                <w:rFonts w:ascii="Arial" w:hAnsi="Arial" w:cs="Arial"/>
              </w:rPr>
            </w:pPr>
            <w:r w:rsidRPr="005B7CCC">
              <w:rPr>
                <w:rFonts w:ascii="Arial" w:hAnsi="Arial" w:cs="Arial"/>
              </w:rPr>
              <w:br/>
            </w:r>
            <w:r w:rsidR="00D47485" w:rsidRPr="008C78D1">
              <w:rPr>
                <w:rFonts w:ascii="Arial" w:hAnsi="Arial" w:cs="Arial"/>
              </w:rPr>
              <w:t xml:space="preserve">PD mentioned </w:t>
            </w:r>
            <w:r w:rsidR="003733B5">
              <w:rPr>
                <w:rFonts w:ascii="Arial" w:hAnsi="Arial" w:cs="Arial"/>
              </w:rPr>
              <w:t>that Tata are going to be starting a project soon to enhance</w:t>
            </w:r>
            <w:r w:rsidR="00E734B3">
              <w:rPr>
                <w:rFonts w:ascii="Arial" w:hAnsi="Arial" w:cs="Arial"/>
              </w:rPr>
              <w:t xml:space="preserve"> habitat areas on the site and it would be good for this to complement the LSEP fund rather than duplicating. </w:t>
            </w:r>
          </w:p>
          <w:p w14:paraId="765E49B5" w14:textId="110367C8" w:rsidR="00BC5E3E" w:rsidRDefault="003246AE" w:rsidP="00BC5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SN</w:t>
            </w:r>
            <w:r w:rsidR="004E45CA">
              <w:rPr>
                <w:rFonts w:ascii="Arial" w:hAnsi="Arial" w:cs="Arial"/>
              </w:rPr>
              <w:t xml:space="preserve"> suggested that the fund should tackle local issues that impact on quality of life, such as </w:t>
            </w:r>
            <w:r w:rsidR="004E45CA" w:rsidRPr="004E45CA">
              <w:rPr>
                <w:rFonts w:ascii="Arial" w:hAnsi="Arial" w:cs="Arial"/>
              </w:rPr>
              <w:t>fly tipping</w:t>
            </w:r>
            <w:r w:rsidR="004E45CA">
              <w:rPr>
                <w:rFonts w:ascii="Arial" w:hAnsi="Arial" w:cs="Arial"/>
              </w:rPr>
              <w:t>. SN to tie TF into the existing programmes in Northwich that are looking at this.</w:t>
            </w:r>
            <w:r w:rsidR="004E45CA" w:rsidRPr="004E45CA">
              <w:rPr>
                <w:rFonts w:ascii="Arial" w:hAnsi="Arial" w:cs="Arial"/>
              </w:rPr>
              <w:br/>
            </w:r>
            <w:r w:rsidR="004E45CA" w:rsidRPr="004E45CA">
              <w:rPr>
                <w:rFonts w:ascii="Arial" w:hAnsi="Arial" w:cs="Arial"/>
              </w:rPr>
              <w:br/>
            </w:r>
            <w:r w:rsidR="0097467C">
              <w:rPr>
                <w:rFonts w:ascii="Arial" w:hAnsi="Arial" w:cs="Arial"/>
              </w:rPr>
              <w:t xml:space="preserve">SJ asked whether there were plans for an opening ceremony. TF said </w:t>
            </w:r>
            <w:r w:rsidR="006B4612">
              <w:rPr>
                <w:rFonts w:ascii="Arial" w:hAnsi="Arial" w:cs="Arial"/>
              </w:rPr>
              <w:t>yes but that this would be some time in the future.</w:t>
            </w:r>
          </w:p>
          <w:p w14:paraId="184197D3" w14:textId="55B4A728" w:rsidR="00BC5E3E" w:rsidRPr="00F77A13" w:rsidRDefault="00BC5E3E" w:rsidP="00F77A1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F806579" w14:textId="77777777" w:rsidR="00646594" w:rsidRDefault="0064659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7B911382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14E16A4C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6E4D3D95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56157A14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45D1701F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0B38A0AE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380E55E9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152EBC40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26485FED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06A31314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0F146046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64F1CD95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6ABA542A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56DA904E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17224DFA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604635E8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06657F2B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7C89B4AC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76953FD7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785187DD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36920042" w14:textId="7D5C69D0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 to circulate overview. ALL to come back with comments.</w:t>
            </w:r>
          </w:p>
          <w:p w14:paraId="3C3E349B" w14:textId="77777777" w:rsidR="00A07D64" w:rsidRDefault="00A07D6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55F0AC07" w14:textId="77777777" w:rsidR="004E45CA" w:rsidRDefault="004E45CA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007DAA64" w14:textId="77777777" w:rsidR="004E45CA" w:rsidRDefault="004E45CA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1194242A" w14:textId="77777777" w:rsidR="004E45CA" w:rsidRDefault="004E45CA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4C007873" w14:textId="77777777" w:rsidR="004E45CA" w:rsidRDefault="004E45CA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79BBD158" w14:textId="77777777" w:rsidR="004E45CA" w:rsidRDefault="004E45CA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276A2C15" w14:textId="37734ADC" w:rsidR="004E45CA" w:rsidRPr="00B363B0" w:rsidRDefault="004E45CA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SN to connect into existing Northwich programmes</w:t>
            </w:r>
          </w:p>
        </w:tc>
      </w:tr>
      <w:tr w:rsidR="00646594" w:rsidRPr="00626204" w14:paraId="121ACF67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6BA80F9B" w14:textId="6A47EFA0" w:rsidR="00646594" w:rsidRDefault="00336680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 6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296B923D" w14:textId="4E4E3549" w:rsidR="00646594" w:rsidRDefault="00336680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AOB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1ED5FB6A" w14:textId="77777777" w:rsidR="00646594" w:rsidRPr="00B363B0" w:rsidRDefault="0064659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4AC69285" w14:textId="77777777" w:rsidTr="00F263C4">
        <w:tc>
          <w:tcPr>
            <w:tcW w:w="1280" w:type="dxa"/>
            <w:shd w:val="clear" w:color="auto" w:fill="auto"/>
          </w:tcPr>
          <w:p w14:paraId="4A055136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51F13CB9" w14:textId="77777777" w:rsidR="000F703C" w:rsidRDefault="008D3D35" w:rsidP="008D3D35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8D3D35">
              <w:rPr>
                <w:rFonts w:ascii="Arial" w:hAnsi="Arial" w:cs="Arial"/>
              </w:rPr>
              <w:t xml:space="preserve">LS </w:t>
            </w:r>
            <w:r w:rsidR="000F703C">
              <w:rPr>
                <w:rFonts w:ascii="Arial" w:hAnsi="Arial" w:cs="Arial"/>
              </w:rPr>
              <w:t>raised a few questions that had come from local people:</w:t>
            </w:r>
          </w:p>
          <w:p w14:paraId="307E728F" w14:textId="77777777" w:rsidR="000F703C" w:rsidRDefault="000F703C" w:rsidP="000F703C">
            <w:pPr>
              <w:pStyle w:val="ListBulle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environmental monitoring only be done during the day or is it 24 hours? It will be continuous monitoring in line with the Environmental Permit.</w:t>
            </w:r>
          </w:p>
          <w:p w14:paraId="63E721E4" w14:textId="757EF64C" w:rsidR="001E548B" w:rsidRPr="001E548B" w:rsidRDefault="000F703C" w:rsidP="001E548B">
            <w:pPr>
              <w:pStyle w:val="ListBulle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</w:t>
            </w:r>
            <w:r w:rsidR="00383A24" w:rsidRPr="000F703C">
              <w:rPr>
                <w:rFonts w:ascii="Arial" w:hAnsi="Arial" w:cs="Arial"/>
              </w:rPr>
              <w:t>Northwich benefit from any electricity/ heat produced</w:t>
            </w:r>
            <w:r w:rsidR="001935FF" w:rsidRPr="000F70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by the plant?</w:t>
            </w:r>
            <w:r w:rsidR="001E548B">
              <w:rPr>
                <w:rFonts w:ascii="Arial" w:hAnsi="Arial" w:cs="Arial"/>
              </w:rPr>
              <w:t xml:space="preserve"> There is a requirement under the planning consent to </w:t>
            </w:r>
            <w:r>
              <w:rPr>
                <w:rFonts w:ascii="Arial" w:hAnsi="Arial" w:cs="Arial"/>
              </w:rPr>
              <w:t xml:space="preserve"> </w:t>
            </w:r>
            <w:r w:rsidR="001E548B" w:rsidRPr="001E548B">
              <w:rPr>
                <w:rFonts w:ascii="Arial" w:hAnsi="Arial" w:cs="Arial"/>
              </w:rPr>
              <w:t xml:space="preserve">look at the option of providing </w:t>
            </w:r>
            <w:r w:rsidR="001E548B">
              <w:rPr>
                <w:rFonts w:ascii="Arial" w:hAnsi="Arial" w:cs="Arial"/>
              </w:rPr>
              <w:t xml:space="preserve">waste </w:t>
            </w:r>
            <w:r w:rsidR="001E548B" w:rsidRPr="001E548B">
              <w:rPr>
                <w:rFonts w:ascii="Arial" w:hAnsi="Arial" w:cs="Arial"/>
              </w:rPr>
              <w:t>heat</w:t>
            </w:r>
            <w:r w:rsidR="001E548B">
              <w:rPr>
                <w:rFonts w:ascii="Arial" w:hAnsi="Arial" w:cs="Arial"/>
              </w:rPr>
              <w:t xml:space="preserve"> to </w:t>
            </w:r>
            <w:r w:rsidR="001E548B">
              <w:rPr>
                <w:rFonts w:ascii="Arial" w:hAnsi="Arial" w:cs="Arial"/>
              </w:rPr>
              <w:lastRenderedPageBreak/>
              <w:t xml:space="preserve">the local area and do this if it is viable. </w:t>
            </w:r>
            <w:r w:rsidR="001E548B" w:rsidRPr="001E548B">
              <w:rPr>
                <w:rFonts w:ascii="Arial" w:hAnsi="Arial" w:cs="Arial"/>
              </w:rPr>
              <w:t>There's no private network to feed the electricity into so that that would just go into the general grid.</w:t>
            </w:r>
          </w:p>
          <w:p w14:paraId="1D458869" w14:textId="53FF4B55" w:rsidR="00CF36D3" w:rsidRDefault="007B55EA" w:rsidP="007B55EA">
            <w:pPr>
              <w:pStyle w:val="ListBulle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situation with carbon capture and joining Peak Cluster? We are still waiting for Government to provide </w:t>
            </w:r>
            <w:r w:rsidR="00A626D3">
              <w:rPr>
                <w:rFonts w:ascii="Arial" w:hAnsi="Arial" w:cs="Arial"/>
              </w:rPr>
              <w:t>details on how the plant will be regulated in relation to carbon.</w:t>
            </w:r>
            <w:r>
              <w:rPr>
                <w:rFonts w:ascii="Arial" w:hAnsi="Arial" w:cs="Arial"/>
              </w:rPr>
              <w:t xml:space="preserve"> Peak Cluster is still an option in the future.</w:t>
            </w:r>
          </w:p>
          <w:p w14:paraId="2FE48A47" w14:textId="27A1CB45" w:rsidR="007A696B" w:rsidRDefault="007B55EA" w:rsidP="00BC5E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</w:t>
            </w:r>
            <w:r w:rsidR="007A696B">
              <w:rPr>
                <w:rFonts w:ascii="Arial" w:hAnsi="Arial" w:cs="Arial"/>
              </w:rPr>
              <w:t>ny contracts lined up for the waste? Yes,</w:t>
            </w:r>
            <w:r>
              <w:rPr>
                <w:rFonts w:ascii="Arial" w:hAnsi="Arial" w:cs="Arial"/>
              </w:rPr>
              <w:t xml:space="preserve"> </w:t>
            </w:r>
            <w:r w:rsidR="00E437CD">
              <w:rPr>
                <w:rFonts w:ascii="Arial" w:hAnsi="Arial" w:cs="Arial"/>
              </w:rPr>
              <w:t xml:space="preserve">we have some contracts lined up with further being looked at. </w:t>
            </w:r>
          </w:p>
          <w:p w14:paraId="052F1A90" w14:textId="0D164032" w:rsidR="008C043C" w:rsidRPr="00BC5E3E" w:rsidRDefault="008C043C" w:rsidP="00E437C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7B1AB60A" w14:textId="77777777" w:rsidR="0039675C" w:rsidRPr="00E60295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62DD3BB0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3EEFDFF1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136F0269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and Time of Next Meeting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24BC322A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46DCDA62" w14:textId="77777777" w:rsidTr="00F263C4">
        <w:tc>
          <w:tcPr>
            <w:tcW w:w="1280" w:type="dxa"/>
          </w:tcPr>
          <w:p w14:paraId="5C47C53F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24D6DB08" w14:textId="77777777" w:rsidR="0039675C" w:rsidRDefault="0039675C" w:rsidP="001F161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date of the next meeting is</w:t>
            </w:r>
            <w:r w:rsidR="008C043C">
              <w:rPr>
                <w:rFonts w:ascii="Arial" w:hAnsi="Arial" w:cs="Arial"/>
              </w:rPr>
              <w:t xml:space="preserve"> </w:t>
            </w:r>
            <w:r w:rsidR="004E24F7">
              <w:rPr>
                <w:rFonts w:ascii="Arial" w:hAnsi="Arial" w:cs="Arial"/>
              </w:rPr>
              <w:t xml:space="preserve">agreed for </w:t>
            </w:r>
            <w:r w:rsidR="001F7A34">
              <w:rPr>
                <w:rFonts w:ascii="Arial" w:hAnsi="Arial" w:cs="Arial"/>
              </w:rPr>
              <w:t xml:space="preserve">2pm, </w:t>
            </w:r>
            <w:r w:rsidR="00215A18">
              <w:rPr>
                <w:rFonts w:ascii="Arial" w:hAnsi="Arial" w:cs="Arial"/>
              </w:rPr>
              <w:t>Weds 10</w:t>
            </w:r>
            <w:r w:rsidR="00215A18" w:rsidRPr="00215A18">
              <w:rPr>
                <w:rFonts w:ascii="Arial" w:hAnsi="Arial" w:cs="Arial"/>
                <w:vertAlign w:val="superscript"/>
              </w:rPr>
              <w:t>th</w:t>
            </w:r>
            <w:r w:rsidR="00215A18">
              <w:rPr>
                <w:rFonts w:ascii="Arial" w:hAnsi="Arial" w:cs="Arial"/>
              </w:rPr>
              <w:t xml:space="preserve"> </w:t>
            </w:r>
            <w:r w:rsidR="004E24F7">
              <w:rPr>
                <w:rFonts w:ascii="Arial" w:hAnsi="Arial" w:cs="Arial"/>
              </w:rPr>
              <w:t>September</w:t>
            </w:r>
            <w:r w:rsidR="00DC0A54">
              <w:rPr>
                <w:rFonts w:ascii="Arial" w:hAnsi="Arial" w:cs="Arial"/>
              </w:rPr>
              <w:t xml:space="preserve">. </w:t>
            </w:r>
          </w:p>
          <w:p w14:paraId="31B12A93" w14:textId="105F4698" w:rsidR="001F7A34" w:rsidRPr="00626204" w:rsidRDefault="001F7A34" w:rsidP="001F161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4BB0C89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1B2A9C2" w14:textId="77777777" w:rsidR="0039675C" w:rsidRPr="00626204" w:rsidRDefault="0039675C" w:rsidP="001F1611">
      <w:pPr>
        <w:rPr>
          <w:rFonts w:ascii="Arial" w:hAnsi="Arial" w:cs="Arial"/>
        </w:rPr>
      </w:pPr>
    </w:p>
    <w:sectPr w:rsidR="0039675C" w:rsidRPr="00626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1B40D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B0D3E"/>
    <w:multiLevelType w:val="hybridMultilevel"/>
    <w:tmpl w:val="82FECF78"/>
    <w:lvl w:ilvl="0" w:tplc="DC66C6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210E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9CC1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0691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4465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9248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4D8C0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5C8B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42E6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C5420B0"/>
    <w:multiLevelType w:val="hybridMultilevel"/>
    <w:tmpl w:val="6C8487D4"/>
    <w:lvl w:ilvl="0" w:tplc="61682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34E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261FF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E5E4A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4429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C641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84012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2A5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CF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4331363"/>
    <w:multiLevelType w:val="hybridMultilevel"/>
    <w:tmpl w:val="06FAECEC"/>
    <w:lvl w:ilvl="0" w:tplc="BB3433AE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63EEC"/>
    <w:multiLevelType w:val="hybridMultilevel"/>
    <w:tmpl w:val="B8CA8BB4"/>
    <w:lvl w:ilvl="0" w:tplc="D5603E42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7417"/>
    <w:multiLevelType w:val="hybridMultilevel"/>
    <w:tmpl w:val="B6486614"/>
    <w:lvl w:ilvl="0" w:tplc="A0763A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2E29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00283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EBC80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F14E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46D9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5906A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C2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9CAC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FBB21C8"/>
    <w:multiLevelType w:val="hybridMultilevel"/>
    <w:tmpl w:val="4792FDE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0CE65D5"/>
    <w:multiLevelType w:val="hybridMultilevel"/>
    <w:tmpl w:val="E284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D658B"/>
    <w:multiLevelType w:val="hybridMultilevel"/>
    <w:tmpl w:val="D3982FAA"/>
    <w:lvl w:ilvl="0" w:tplc="7C64AE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11D1E"/>
    <w:multiLevelType w:val="hybridMultilevel"/>
    <w:tmpl w:val="6FB6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56D"/>
    <w:multiLevelType w:val="hybridMultilevel"/>
    <w:tmpl w:val="21589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1D3E"/>
    <w:multiLevelType w:val="hybridMultilevel"/>
    <w:tmpl w:val="0BC6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621A"/>
    <w:multiLevelType w:val="hybridMultilevel"/>
    <w:tmpl w:val="90E2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0622"/>
    <w:multiLevelType w:val="hybridMultilevel"/>
    <w:tmpl w:val="E91A34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4F33A8C"/>
    <w:multiLevelType w:val="hybridMultilevel"/>
    <w:tmpl w:val="7C20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64479"/>
    <w:multiLevelType w:val="hybridMultilevel"/>
    <w:tmpl w:val="C75E0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730E9"/>
    <w:multiLevelType w:val="hybridMultilevel"/>
    <w:tmpl w:val="230260E4"/>
    <w:lvl w:ilvl="0" w:tplc="8D86B6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E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588B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4EAE7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D22E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8044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1DE56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29E1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0E45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68EA2AF2"/>
    <w:multiLevelType w:val="hybridMultilevel"/>
    <w:tmpl w:val="5BDEB568"/>
    <w:lvl w:ilvl="0" w:tplc="FC364C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4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CD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0C1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8E6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A0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640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0AE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CD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51088"/>
    <w:multiLevelType w:val="hybridMultilevel"/>
    <w:tmpl w:val="A5287FE0"/>
    <w:lvl w:ilvl="0" w:tplc="4FFAA1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A82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C50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51CA7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C963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4BD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F7CAB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64F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7246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6B14199A"/>
    <w:multiLevelType w:val="hybridMultilevel"/>
    <w:tmpl w:val="1ACEC698"/>
    <w:lvl w:ilvl="0" w:tplc="7A6AD01A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D7FB2"/>
    <w:multiLevelType w:val="hybridMultilevel"/>
    <w:tmpl w:val="2A40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64C5D"/>
    <w:multiLevelType w:val="hybridMultilevel"/>
    <w:tmpl w:val="A9385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40">
    <w:abstractNumId w:val="9"/>
  </w:num>
  <w:num w:numId="2" w16cid:durableId="1349479155">
    <w:abstractNumId w:val="11"/>
  </w:num>
  <w:num w:numId="3" w16cid:durableId="1056733497">
    <w:abstractNumId w:val="7"/>
  </w:num>
  <w:num w:numId="4" w16cid:durableId="1742674855">
    <w:abstractNumId w:val="21"/>
  </w:num>
  <w:num w:numId="5" w16cid:durableId="1765109869">
    <w:abstractNumId w:val="12"/>
  </w:num>
  <w:num w:numId="6" w16cid:durableId="867259829">
    <w:abstractNumId w:val="10"/>
  </w:num>
  <w:num w:numId="7" w16cid:durableId="347607683">
    <w:abstractNumId w:val="14"/>
  </w:num>
  <w:num w:numId="8" w16cid:durableId="5524060">
    <w:abstractNumId w:val="20"/>
  </w:num>
  <w:num w:numId="9" w16cid:durableId="32729774">
    <w:abstractNumId w:val="15"/>
  </w:num>
  <w:num w:numId="10" w16cid:durableId="150291371">
    <w:abstractNumId w:val="8"/>
  </w:num>
  <w:num w:numId="11" w16cid:durableId="988440950">
    <w:abstractNumId w:val="5"/>
  </w:num>
  <w:num w:numId="12" w16cid:durableId="644433284">
    <w:abstractNumId w:val="2"/>
  </w:num>
  <w:num w:numId="13" w16cid:durableId="1702171021">
    <w:abstractNumId w:val="16"/>
  </w:num>
  <w:num w:numId="14" w16cid:durableId="1514998820">
    <w:abstractNumId w:val="17"/>
  </w:num>
  <w:num w:numId="15" w16cid:durableId="1207764104">
    <w:abstractNumId w:val="18"/>
  </w:num>
  <w:num w:numId="16" w16cid:durableId="216432257">
    <w:abstractNumId w:val="1"/>
  </w:num>
  <w:num w:numId="17" w16cid:durableId="850140357">
    <w:abstractNumId w:val="3"/>
  </w:num>
  <w:num w:numId="18" w16cid:durableId="1408645983">
    <w:abstractNumId w:val="4"/>
  </w:num>
  <w:num w:numId="19" w16cid:durableId="1154683535">
    <w:abstractNumId w:val="19"/>
  </w:num>
  <w:num w:numId="20" w16cid:durableId="1429038688">
    <w:abstractNumId w:val="6"/>
  </w:num>
  <w:num w:numId="21" w16cid:durableId="7877129">
    <w:abstractNumId w:val="0"/>
  </w:num>
  <w:num w:numId="22" w16cid:durableId="882135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13"/>
    <w:rsid w:val="00017A8B"/>
    <w:rsid w:val="00023728"/>
    <w:rsid w:val="00024800"/>
    <w:rsid w:val="00034A96"/>
    <w:rsid w:val="00041360"/>
    <w:rsid w:val="000513EB"/>
    <w:rsid w:val="00051563"/>
    <w:rsid w:val="0005770B"/>
    <w:rsid w:val="00093B6D"/>
    <w:rsid w:val="000D5AE7"/>
    <w:rsid w:val="000D794A"/>
    <w:rsid w:val="000E75D9"/>
    <w:rsid w:val="000F1830"/>
    <w:rsid w:val="000F1ED3"/>
    <w:rsid w:val="000F6FF8"/>
    <w:rsid w:val="000F703C"/>
    <w:rsid w:val="000F72C8"/>
    <w:rsid w:val="000F791A"/>
    <w:rsid w:val="00123779"/>
    <w:rsid w:val="0015181C"/>
    <w:rsid w:val="00162431"/>
    <w:rsid w:val="001650BE"/>
    <w:rsid w:val="00181260"/>
    <w:rsid w:val="001846DA"/>
    <w:rsid w:val="001935FF"/>
    <w:rsid w:val="001A5B20"/>
    <w:rsid w:val="001A5BD8"/>
    <w:rsid w:val="001A5D9B"/>
    <w:rsid w:val="001B03EB"/>
    <w:rsid w:val="001C2B5A"/>
    <w:rsid w:val="001E2497"/>
    <w:rsid w:val="001E548B"/>
    <w:rsid w:val="001F1611"/>
    <w:rsid w:val="001F7A34"/>
    <w:rsid w:val="002041ED"/>
    <w:rsid w:val="0020616F"/>
    <w:rsid w:val="002131EA"/>
    <w:rsid w:val="00214006"/>
    <w:rsid w:val="00215A18"/>
    <w:rsid w:val="00217992"/>
    <w:rsid w:val="00217ABA"/>
    <w:rsid w:val="002326A6"/>
    <w:rsid w:val="00240A7A"/>
    <w:rsid w:val="00254459"/>
    <w:rsid w:val="00272C24"/>
    <w:rsid w:val="002C5822"/>
    <w:rsid w:val="002C66A1"/>
    <w:rsid w:val="002D320F"/>
    <w:rsid w:val="002D75F4"/>
    <w:rsid w:val="002E0D57"/>
    <w:rsid w:val="003073E9"/>
    <w:rsid w:val="0032447B"/>
    <w:rsid w:val="003246AE"/>
    <w:rsid w:val="003339E4"/>
    <w:rsid w:val="00336680"/>
    <w:rsid w:val="00343053"/>
    <w:rsid w:val="00350A34"/>
    <w:rsid w:val="003661D8"/>
    <w:rsid w:val="003733B5"/>
    <w:rsid w:val="00383A24"/>
    <w:rsid w:val="0039675C"/>
    <w:rsid w:val="003A7EE5"/>
    <w:rsid w:val="003C418D"/>
    <w:rsid w:val="003D6311"/>
    <w:rsid w:val="00411D89"/>
    <w:rsid w:val="00460F82"/>
    <w:rsid w:val="00473127"/>
    <w:rsid w:val="00477B89"/>
    <w:rsid w:val="00492B87"/>
    <w:rsid w:val="004B3B46"/>
    <w:rsid w:val="004B4E3D"/>
    <w:rsid w:val="004C662C"/>
    <w:rsid w:val="004E24F7"/>
    <w:rsid w:val="004E45CA"/>
    <w:rsid w:val="0050150A"/>
    <w:rsid w:val="00524A8E"/>
    <w:rsid w:val="0054231C"/>
    <w:rsid w:val="00561AE8"/>
    <w:rsid w:val="00562EA2"/>
    <w:rsid w:val="00563B42"/>
    <w:rsid w:val="005A0180"/>
    <w:rsid w:val="005B16A1"/>
    <w:rsid w:val="005B513A"/>
    <w:rsid w:val="005B7CCC"/>
    <w:rsid w:val="005C02AE"/>
    <w:rsid w:val="005C1415"/>
    <w:rsid w:val="005D76F0"/>
    <w:rsid w:val="005E0CDB"/>
    <w:rsid w:val="005E3C96"/>
    <w:rsid w:val="00614761"/>
    <w:rsid w:val="00646594"/>
    <w:rsid w:val="00670694"/>
    <w:rsid w:val="00673AAD"/>
    <w:rsid w:val="006B00C8"/>
    <w:rsid w:val="006B421C"/>
    <w:rsid w:val="006B4612"/>
    <w:rsid w:val="006B536B"/>
    <w:rsid w:val="006C3210"/>
    <w:rsid w:val="006E46E6"/>
    <w:rsid w:val="00702B5B"/>
    <w:rsid w:val="00730EBA"/>
    <w:rsid w:val="00735281"/>
    <w:rsid w:val="00735A65"/>
    <w:rsid w:val="00742051"/>
    <w:rsid w:val="00743BD9"/>
    <w:rsid w:val="00755457"/>
    <w:rsid w:val="00771DC4"/>
    <w:rsid w:val="00780D19"/>
    <w:rsid w:val="00787C9E"/>
    <w:rsid w:val="007923FB"/>
    <w:rsid w:val="00792DB6"/>
    <w:rsid w:val="007A696B"/>
    <w:rsid w:val="007B55EA"/>
    <w:rsid w:val="007D1ABA"/>
    <w:rsid w:val="007E3BD5"/>
    <w:rsid w:val="007F1416"/>
    <w:rsid w:val="007F4A77"/>
    <w:rsid w:val="00811BC6"/>
    <w:rsid w:val="008237BB"/>
    <w:rsid w:val="008253A9"/>
    <w:rsid w:val="00833B75"/>
    <w:rsid w:val="00855919"/>
    <w:rsid w:val="00870E9B"/>
    <w:rsid w:val="00871CCB"/>
    <w:rsid w:val="008A3730"/>
    <w:rsid w:val="008B129D"/>
    <w:rsid w:val="008C043C"/>
    <w:rsid w:val="008C78D1"/>
    <w:rsid w:val="008D0A68"/>
    <w:rsid w:val="008D3D35"/>
    <w:rsid w:val="008F5D8C"/>
    <w:rsid w:val="00903265"/>
    <w:rsid w:val="00905A39"/>
    <w:rsid w:val="00930734"/>
    <w:rsid w:val="00930E60"/>
    <w:rsid w:val="0094190F"/>
    <w:rsid w:val="00941FE7"/>
    <w:rsid w:val="009731E0"/>
    <w:rsid w:val="009739C1"/>
    <w:rsid w:val="0097467C"/>
    <w:rsid w:val="009A2B2E"/>
    <w:rsid w:val="009C238B"/>
    <w:rsid w:val="009D1F69"/>
    <w:rsid w:val="009E6CAD"/>
    <w:rsid w:val="00A068B0"/>
    <w:rsid w:val="00A07568"/>
    <w:rsid w:val="00A07D64"/>
    <w:rsid w:val="00A127B2"/>
    <w:rsid w:val="00A12FE8"/>
    <w:rsid w:val="00A2265E"/>
    <w:rsid w:val="00A2411C"/>
    <w:rsid w:val="00A40CCA"/>
    <w:rsid w:val="00A5747D"/>
    <w:rsid w:val="00A60066"/>
    <w:rsid w:val="00A626D3"/>
    <w:rsid w:val="00A8346D"/>
    <w:rsid w:val="00A92909"/>
    <w:rsid w:val="00AA56C9"/>
    <w:rsid w:val="00AD1411"/>
    <w:rsid w:val="00AD5D80"/>
    <w:rsid w:val="00AF0E4D"/>
    <w:rsid w:val="00AF7513"/>
    <w:rsid w:val="00B118C0"/>
    <w:rsid w:val="00B257FF"/>
    <w:rsid w:val="00B5577A"/>
    <w:rsid w:val="00B77483"/>
    <w:rsid w:val="00B8336D"/>
    <w:rsid w:val="00B92A3E"/>
    <w:rsid w:val="00B92ADB"/>
    <w:rsid w:val="00BA24EC"/>
    <w:rsid w:val="00BB63B5"/>
    <w:rsid w:val="00BC5E3E"/>
    <w:rsid w:val="00C12C5C"/>
    <w:rsid w:val="00C33410"/>
    <w:rsid w:val="00C35E2D"/>
    <w:rsid w:val="00C438F2"/>
    <w:rsid w:val="00C52E67"/>
    <w:rsid w:val="00C54378"/>
    <w:rsid w:val="00C64429"/>
    <w:rsid w:val="00C97CE1"/>
    <w:rsid w:val="00CB1AAB"/>
    <w:rsid w:val="00CD4286"/>
    <w:rsid w:val="00CE2637"/>
    <w:rsid w:val="00CF36D3"/>
    <w:rsid w:val="00D223B3"/>
    <w:rsid w:val="00D23B62"/>
    <w:rsid w:val="00D34AAA"/>
    <w:rsid w:val="00D47485"/>
    <w:rsid w:val="00D7709C"/>
    <w:rsid w:val="00D82772"/>
    <w:rsid w:val="00D90D2C"/>
    <w:rsid w:val="00D97A31"/>
    <w:rsid w:val="00DA7BB3"/>
    <w:rsid w:val="00DB2967"/>
    <w:rsid w:val="00DB3566"/>
    <w:rsid w:val="00DB44DC"/>
    <w:rsid w:val="00DC0A54"/>
    <w:rsid w:val="00DC1B15"/>
    <w:rsid w:val="00DC5DB9"/>
    <w:rsid w:val="00DF43F9"/>
    <w:rsid w:val="00E02E84"/>
    <w:rsid w:val="00E06EFA"/>
    <w:rsid w:val="00E21497"/>
    <w:rsid w:val="00E437CD"/>
    <w:rsid w:val="00E56439"/>
    <w:rsid w:val="00E70881"/>
    <w:rsid w:val="00E732AF"/>
    <w:rsid w:val="00E734B3"/>
    <w:rsid w:val="00E813BB"/>
    <w:rsid w:val="00E83DE2"/>
    <w:rsid w:val="00EA4B8A"/>
    <w:rsid w:val="00EA60DC"/>
    <w:rsid w:val="00EB6BB6"/>
    <w:rsid w:val="00ED1369"/>
    <w:rsid w:val="00ED2BCD"/>
    <w:rsid w:val="00F02A72"/>
    <w:rsid w:val="00F15872"/>
    <w:rsid w:val="00F247EE"/>
    <w:rsid w:val="00F36728"/>
    <w:rsid w:val="00F51B12"/>
    <w:rsid w:val="00F70A25"/>
    <w:rsid w:val="00F77A13"/>
    <w:rsid w:val="00F84C36"/>
    <w:rsid w:val="00F97D15"/>
    <w:rsid w:val="00FA3D80"/>
    <w:rsid w:val="00FD2535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26DC"/>
  <w15:chartTrackingRefBased/>
  <w15:docId w15:val="{C73A7659-D99C-4DF9-8E1F-23DF8C1A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5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5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67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2A3E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574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47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8D3D35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4246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555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1013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663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158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63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108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19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71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359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851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364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190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648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6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587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160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80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976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589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289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571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527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74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os.co.uk/how-to-a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9" ma:contentTypeDescription="Create a new document." ma:contentTypeScope="" ma:versionID="7d3d2bc9ee56c2ccd80f291c8b8cf419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e2974d4e0e09ede9d379e1e9f88ecdc5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B306D-188E-451E-992E-F04B00E93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50B94-6F78-43B4-A30F-90EA5D8DB688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customXml/itemProps3.xml><?xml version="1.0" encoding="utf-8"?>
<ds:datastoreItem xmlns:ds="http://schemas.openxmlformats.org/officeDocument/2006/customXml" ds:itemID="{8B96ADDB-4920-4D12-BCE7-30C4A100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cffe-4fcc-4c5b-8f0e-788c80827da6"/>
    <ds:schemaRef ds:uri="efb52e26-e886-43b8-b8b4-45501ae7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 Communications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Wordsworth</dc:creator>
  <cp:keywords/>
  <dc:description/>
  <cp:lastModifiedBy>Rebecca Eatwell</cp:lastModifiedBy>
  <cp:revision>129</cp:revision>
  <cp:lastPrinted>2025-06-06T07:32:00Z</cp:lastPrinted>
  <dcterms:created xsi:type="dcterms:W3CDTF">2025-05-13T10:22:00Z</dcterms:created>
  <dcterms:modified xsi:type="dcterms:W3CDTF">2025-06-23T08:56:00Z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